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仿宋" w:hAnsi="仿宋" w:eastAsia="仿宋" w:cs="宋体"/>
          <w:kern w:val="0"/>
          <w:sz w:val="32"/>
          <w:szCs w:val="32"/>
        </w:rPr>
      </w:pPr>
      <w:bookmarkStart w:id="0" w:name="_GoBack"/>
      <w:bookmarkEnd w:id="0"/>
      <w:r>
        <w:rPr>
          <w:rFonts w:hint="eastAsia" w:ascii="仿宋" w:hAnsi="仿宋" w:eastAsia="仿宋" w:cs="宋体"/>
          <w:kern w:val="0"/>
          <w:sz w:val="32"/>
          <w:szCs w:val="32"/>
        </w:rPr>
        <w:t>附件2：</w:t>
      </w: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方正小标宋_GBK" w:hAnsi="华文中宋" w:eastAsia="方正小标宋_GBK" w:cs="宋体"/>
          <w:b/>
          <w:kern w:val="0"/>
          <w:sz w:val="48"/>
          <w:szCs w:val="48"/>
        </w:rPr>
      </w:pPr>
      <w:r>
        <w:rPr>
          <w:rFonts w:hint="eastAsia" w:ascii="方正小标宋_GBK" w:hAnsi="华文中宋" w:eastAsia="方正小标宋_GBK" w:cs="宋体"/>
          <w:b/>
          <w:kern w:val="0"/>
          <w:sz w:val="48"/>
          <w:szCs w:val="48"/>
        </w:rPr>
        <w:t>自治区财政项目支出绩效自评报告</w:t>
      </w:r>
    </w:p>
    <w:p>
      <w:pPr>
        <w:spacing w:line="540" w:lineRule="exact"/>
        <w:jc w:val="center"/>
        <w:rPr>
          <w:rFonts w:ascii="华文中宋" w:hAnsi="华文中宋" w:eastAsia="华文中宋" w:cs="宋体"/>
          <w:b/>
          <w:kern w:val="0"/>
          <w:sz w:val="52"/>
          <w:szCs w:val="52"/>
        </w:rPr>
      </w:pPr>
    </w:p>
    <w:p>
      <w:pPr>
        <w:spacing w:line="540" w:lineRule="exact"/>
        <w:jc w:val="center"/>
        <w:rPr>
          <w:rFonts w:hAnsi="宋体" w:eastAsia="仿宋_GB2312" w:cs="宋体"/>
          <w:kern w:val="0"/>
          <w:sz w:val="36"/>
          <w:szCs w:val="36"/>
        </w:rPr>
      </w:pPr>
      <w:r>
        <w:rPr>
          <w:rFonts w:hint="eastAsia" w:hAnsi="宋体" w:eastAsia="仿宋_GB2312" w:cs="宋体"/>
          <w:kern w:val="0"/>
          <w:sz w:val="36"/>
          <w:szCs w:val="36"/>
        </w:rPr>
        <w:t xml:space="preserve">（   </w:t>
      </w:r>
      <w:r>
        <w:rPr>
          <w:rStyle w:val="18"/>
          <w:rFonts w:hint="eastAsia" w:ascii="楷体" w:hAnsi="楷体" w:eastAsia="楷体"/>
          <w:spacing w:val="-4"/>
          <w:sz w:val="32"/>
          <w:szCs w:val="32"/>
        </w:rPr>
        <w:t>2022</w:t>
      </w:r>
      <w:r>
        <w:rPr>
          <w:rFonts w:hint="eastAsia" w:hAnsi="宋体" w:eastAsia="仿宋_GB2312" w:cs="宋体"/>
          <w:kern w:val="0"/>
          <w:sz w:val="36"/>
          <w:szCs w:val="36"/>
        </w:rPr>
        <w:t xml:space="preserve">  年度）</w:t>
      </w: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rPr>
        <w:t>参考模板</w:t>
      </w: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rPr>
          <w:rFonts w:hAnsi="宋体" w:eastAsia="仿宋_GB2312" w:cs="宋体"/>
          <w:kern w:val="0"/>
          <w:sz w:val="30"/>
          <w:szCs w:val="30"/>
        </w:rPr>
      </w:pPr>
    </w:p>
    <w:p>
      <w:pPr>
        <w:spacing w:line="700" w:lineRule="exact"/>
        <w:jc w:val="left"/>
        <w:rPr>
          <w:rFonts w:hAnsi="宋体" w:eastAsia="仿宋_GB2312" w:cs="宋体"/>
          <w:kern w:val="0"/>
          <w:sz w:val="36"/>
          <w:szCs w:val="36"/>
        </w:rPr>
      </w:pPr>
      <w:r>
        <w:rPr>
          <w:rFonts w:hint="eastAsia" w:hAnsi="宋体" w:eastAsia="仿宋_GB2312" w:cs="宋体"/>
          <w:kern w:val="0"/>
          <w:sz w:val="36"/>
          <w:szCs w:val="36"/>
        </w:rPr>
        <w:t xml:space="preserve">     </w:t>
      </w:r>
    </w:p>
    <w:p>
      <w:pPr>
        <w:spacing w:line="700" w:lineRule="exact"/>
        <w:ind w:firstLine="900" w:firstLineChars="250"/>
        <w:jc w:val="left"/>
        <w:rPr>
          <w:rFonts w:hAnsi="宋体" w:eastAsia="仿宋_GB2312" w:cs="宋体"/>
          <w:kern w:val="0"/>
          <w:sz w:val="36"/>
          <w:szCs w:val="36"/>
        </w:rPr>
      </w:pPr>
      <w:r>
        <w:rPr>
          <w:rFonts w:hint="eastAsia" w:hAnsi="宋体" w:eastAsia="仿宋_GB2312" w:cs="宋体"/>
          <w:kern w:val="0"/>
          <w:sz w:val="36"/>
          <w:szCs w:val="36"/>
        </w:rPr>
        <w:t>项目名称：</w:t>
      </w:r>
      <w:r>
        <w:rPr>
          <w:rStyle w:val="18"/>
          <w:rFonts w:hint="eastAsia" w:ascii="楷体" w:hAnsi="楷体" w:eastAsia="楷体"/>
          <w:spacing w:val="-4"/>
          <w:sz w:val="32"/>
          <w:szCs w:val="32"/>
        </w:rPr>
        <w:t>统计信息网络运行维护</w:t>
      </w:r>
    </w:p>
    <w:p>
      <w:pPr>
        <w:spacing w:line="540" w:lineRule="exact"/>
        <w:ind w:firstLine="567"/>
        <w:rPr>
          <w:rFonts w:ascii="楷体" w:hAnsi="楷体" w:eastAsia="楷体"/>
          <w:b/>
          <w:bCs/>
          <w:spacing w:val="-4"/>
          <w:sz w:val="32"/>
          <w:szCs w:val="32"/>
        </w:rPr>
      </w:pPr>
      <w:r>
        <w:rPr>
          <w:rFonts w:hint="eastAsia" w:hAnsi="宋体" w:eastAsia="仿宋_GB2312" w:cs="宋体"/>
          <w:kern w:val="0"/>
          <w:sz w:val="36"/>
          <w:szCs w:val="36"/>
        </w:rPr>
        <w:t xml:space="preserve">  实施单位（公章）：</w:t>
      </w:r>
      <w:r>
        <w:rPr>
          <w:rStyle w:val="18"/>
          <w:rFonts w:hint="eastAsia" w:ascii="楷体" w:hAnsi="楷体" w:eastAsia="楷体"/>
          <w:spacing w:val="-4"/>
          <w:sz w:val="28"/>
          <w:szCs w:val="28"/>
        </w:rPr>
        <w:t>新疆维吾尔自治区统计局</w:t>
      </w:r>
    </w:p>
    <w:p>
      <w:pPr>
        <w:spacing w:line="540" w:lineRule="exact"/>
        <w:ind w:firstLine="900" w:firstLineChars="250"/>
        <w:rPr>
          <w:rFonts w:ascii="楷体" w:hAnsi="楷体" w:eastAsia="楷体"/>
          <w:b/>
          <w:bCs/>
          <w:spacing w:val="-4"/>
          <w:sz w:val="28"/>
          <w:szCs w:val="28"/>
        </w:rPr>
      </w:pPr>
      <w:r>
        <w:rPr>
          <w:rFonts w:hint="eastAsia" w:hAnsi="宋体" w:eastAsia="仿宋_GB2312" w:cs="宋体"/>
          <w:kern w:val="0"/>
          <w:sz w:val="36"/>
          <w:szCs w:val="36"/>
        </w:rPr>
        <w:t>主管部门（公章）：</w:t>
      </w:r>
      <w:r>
        <w:rPr>
          <w:rStyle w:val="18"/>
          <w:rFonts w:hint="eastAsia" w:ascii="楷体" w:hAnsi="楷体" w:eastAsia="楷体"/>
          <w:spacing w:val="-4"/>
          <w:sz w:val="28"/>
          <w:szCs w:val="28"/>
        </w:rPr>
        <w:t>新疆维吾尔自治区统计局</w:t>
      </w:r>
    </w:p>
    <w:p>
      <w:pPr>
        <w:spacing w:line="540" w:lineRule="exact"/>
        <w:ind w:firstLine="900" w:firstLineChars="250"/>
        <w:rPr>
          <w:rFonts w:ascii="楷体" w:hAnsi="楷体" w:eastAsia="楷体"/>
          <w:b/>
          <w:bCs/>
          <w:spacing w:val="-4"/>
          <w:sz w:val="32"/>
          <w:szCs w:val="32"/>
        </w:rPr>
      </w:pPr>
      <w:r>
        <w:rPr>
          <w:rFonts w:hint="eastAsia" w:hAnsi="宋体" w:eastAsia="仿宋_GB2312" w:cs="宋体"/>
          <w:kern w:val="0"/>
          <w:sz w:val="36"/>
          <w:szCs w:val="36"/>
        </w:rPr>
        <w:t>项目负责人（签章）：</w:t>
      </w:r>
      <w:r>
        <w:rPr>
          <w:rStyle w:val="18"/>
          <w:rFonts w:hint="eastAsia" w:ascii="楷体" w:hAnsi="楷体" w:eastAsia="楷体"/>
          <w:spacing w:val="-4"/>
          <w:sz w:val="32"/>
          <w:szCs w:val="32"/>
        </w:rPr>
        <w:t>夏青松</w:t>
      </w:r>
    </w:p>
    <w:p>
      <w:pPr>
        <w:spacing w:line="540" w:lineRule="exact"/>
        <w:ind w:left="273" w:firstLine="567"/>
        <w:rPr>
          <w:rStyle w:val="18"/>
          <w:rFonts w:ascii="楷体" w:hAnsi="楷体" w:eastAsia="楷体"/>
          <w:spacing w:val="-4"/>
          <w:sz w:val="32"/>
          <w:szCs w:val="32"/>
        </w:rPr>
      </w:pPr>
      <w:r>
        <w:rPr>
          <w:rFonts w:hint="eastAsia" w:hAnsi="宋体" w:eastAsia="仿宋_GB2312" w:cs="宋体"/>
          <w:kern w:val="0"/>
          <w:sz w:val="36"/>
          <w:szCs w:val="36"/>
        </w:rPr>
        <w:t>填报时间：</w:t>
      </w:r>
      <w:r>
        <w:rPr>
          <w:rStyle w:val="18"/>
          <w:rFonts w:hint="eastAsia" w:ascii="楷体" w:hAnsi="楷体" w:eastAsia="楷体"/>
          <w:spacing w:val="-4"/>
          <w:sz w:val="32"/>
          <w:szCs w:val="32"/>
        </w:rPr>
        <w:t>2023年03月06日</w:t>
      </w:r>
    </w:p>
    <w:p>
      <w:pPr>
        <w:spacing w:line="700" w:lineRule="exact"/>
        <w:ind w:firstLine="708" w:firstLineChars="236"/>
        <w:jc w:val="left"/>
        <w:rPr>
          <w:rFonts w:hAnsi="宋体" w:eastAsia="仿宋_GB2312" w:cs="宋体"/>
          <w:kern w:val="0"/>
          <w:sz w:val="30"/>
          <w:szCs w:val="30"/>
        </w:rPr>
      </w:pPr>
    </w:p>
    <w:p>
      <w:pPr>
        <w:spacing w:line="540" w:lineRule="exact"/>
        <w:rPr>
          <w:rStyle w:val="18"/>
          <w:rFonts w:ascii="黑体" w:hAnsi="黑体" w:eastAsia="黑体"/>
          <w:b w:val="0"/>
          <w:spacing w:val="-4"/>
          <w:sz w:val="32"/>
          <w:szCs w:val="32"/>
        </w:rPr>
      </w:pPr>
    </w:p>
    <w:p>
      <w:pPr>
        <w:spacing w:line="540" w:lineRule="exact"/>
        <w:ind w:firstLine="640"/>
        <w:rPr>
          <w:rStyle w:val="18"/>
          <w:rFonts w:ascii="黑体" w:hAnsi="黑体" w:eastAsia="黑体"/>
          <w:b w:val="0"/>
          <w:spacing w:val="-4"/>
          <w:sz w:val="32"/>
          <w:szCs w:val="32"/>
        </w:rPr>
      </w:pPr>
      <w:r>
        <w:rPr>
          <w:rStyle w:val="18"/>
          <w:rFonts w:hint="eastAsia" w:ascii="黑体" w:hAnsi="黑体" w:eastAsia="黑体"/>
          <w:b w:val="0"/>
          <w:spacing w:val="-4"/>
          <w:sz w:val="32"/>
          <w:szCs w:val="32"/>
        </w:rPr>
        <w:t>一、基本情况</w:t>
      </w:r>
    </w:p>
    <w:p>
      <w:pPr>
        <w:spacing w:line="540" w:lineRule="exact"/>
        <w:ind w:firstLine="567"/>
        <w:rPr>
          <w:rStyle w:val="18"/>
          <w:rFonts w:ascii="楷体" w:hAnsi="楷体" w:eastAsia="楷体"/>
          <w:spacing w:val="-4"/>
          <w:sz w:val="32"/>
          <w:szCs w:val="32"/>
        </w:rPr>
      </w:pPr>
      <w:r>
        <w:rPr>
          <w:rStyle w:val="18"/>
          <w:rFonts w:hint="eastAsia" w:ascii="楷体" w:hAnsi="楷体" w:eastAsia="楷体"/>
          <w:spacing w:val="-4"/>
          <w:sz w:val="32"/>
          <w:szCs w:val="32"/>
        </w:rPr>
        <w:t>（一）项目概况。包括项目背景、主要内容及实施情况、资金投入和使用情况等。</w:t>
      </w:r>
    </w:p>
    <w:p>
      <w:pPr>
        <w:spacing w:line="540" w:lineRule="exact"/>
        <w:ind w:firstLine="567"/>
        <w:rPr>
          <w:rStyle w:val="18"/>
          <w:rFonts w:ascii="楷体" w:hAnsi="楷体" w:eastAsia="楷体"/>
          <w:spacing w:val="-4"/>
          <w:sz w:val="32"/>
          <w:szCs w:val="32"/>
        </w:rPr>
      </w:pPr>
      <w:r>
        <w:rPr>
          <w:rStyle w:val="18"/>
          <w:rFonts w:hint="eastAsia" w:ascii="楷体" w:hAnsi="楷体" w:eastAsia="楷体"/>
          <w:spacing w:val="-4"/>
          <w:sz w:val="32"/>
          <w:szCs w:val="32"/>
        </w:rPr>
        <w:t>统计信息网络运行维护项目包括自治区统计局统计业务网络连通，网络安全防护，网络信息设备升级维护，信息系统软件和设备升级维护等，保障统计业务网络正常通信和统计信息化业务的正常运行。并根据《网络安全法》和网络等级保护的基本要求开展信息系统等级保护测评工作。完成了自治区统计局专网电路服务购买、网络安全运维服务购买、软件设备升级维护、等级保护测评服务购买工作。目前自治区统计局统计信息网络正常通信，信息系统正常运转，升级维护工作正常开展，信息系统测评工作按期完成。</w:t>
      </w:r>
    </w:p>
    <w:p>
      <w:pPr>
        <w:spacing w:line="540" w:lineRule="exact"/>
        <w:ind w:firstLine="567" w:firstLineChars="181"/>
        <w:rPr>
          <w:rStyle w:val="18"/>
          <w:rFonts w:ascii="楷体" w:hAnsi="楷体" w:eastAsia="楷体"/>
          <w:spacing w:val="-4"/>
          <w:sz w:val="32"/>
          <w:szCs w:val="32"/>
        </w:rPr>
      </w:pPr>
      <w:r>
        <w:rPr>
          <w:rStyle w:val="18"/>
          <w:rFonts w:hint="eastAsia" w:ascii="楷体" w:hAnsi="楷体" w:eastAsia="楷体"/>
          <w:spacing w:val="-4"/>
          <w:sz w:val="32"/>
          <w:szCs w:val="32"/>
        </w:rPr>
        <w:t>（二）项目绩效目标。包括总体目标和阶段性目标。</w:t>
      </w:r>
    </w:p>
    <w:p>
      <w:pPr>
        <w:spacing w:line="540" w:lineRule="exact"/>
        <w:ind w:firstLine="567"/>
        <w:rPr>
          <w:rStyle w:val="18"/>
          <w:rFonts w:ascii="楷体" w:hAnsi="楷体" w:eastAsia="楷体"/>
          <w:spacing w:val="-4"/>
          <w:sz w:val="32"/>
          <w:szCs w:val="32"/>
        </w:rPr>
      </w:pPr>
      <w:r>
        <w:rPr>
          <w:rStyle w:val="18"/>
          <w:rFonts w:hint="eastAsia" w:ascii="楷体" w:hAnsi="楷体" w:eastAsia="楷体"/>
          <w:spacing w:val="-4"/>
          <w:sz w:val="32"/>
          <w:szCs w:val="32"/>
        </w:rPr>
        <w:t>总体目标：保障统计业务网络正常运行，信息系统正常运转。</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阶段性目标：统计业务网络正常连通；信息系统正常运转；</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网络、信息系统设备维护；信息系统等级保护测评。</w:t>
      </w:r>
    </w:p>
    <w:p>
      <w:pPr>
        <w:spacing w:line="540" w:lineRule="exact"/>
        <w:ind w:firstLine="640"/>
        <w:rPr>
          <w:rStyle w:val="18"/>
          <w:rFonts w:ascii="黑体" w:hAnsi="黑体" w:eastAsia="黑体"/>
          <w:b w:val="0"/>
          <w:spacing w:val="-4"/>
          <w:sz w:val="32"/>
          <w:szCs w:val="32"/>
        </w:rPr>
      </w:pPr>
      <w:r>
        <w:rPr>
          <w:rStyle w:val="18"/>
          <w:rFonts w:hint="eastAsia" w:ascii="黑体" w:hAnsi="黑体" w:eastAsia="黑体"/>
          <w:b w:val="0"/>
          <w:spacing w:val="-4"/>
          <w:sz w:val="32"/>
          <w:szCs w:val="32"/>
        </w:rPr>
        <w:t>二、</w:t>
      </w:r>
      <w:r>
        <w:rPr>
          <w:rStyle w:val="18"/>
          <w:rFonts w:hint="eastAsia"/>
          <w:spacing w:val="-4"/>
          <w:sz w:val="32"/>
          <w:szCs w:val="32"/>
        </w:rPr>
        <w:t>绩效评价工作开展情况</w:t>
      </w:r>
    </w:p>
    <w:p>
      <w:pPr>
        <w:spacing w:line="540" w:lineRule="exact"/>
        <w:ind w:firstLine="567" w:firstLineChars="181"/>
        <w:rPr>
          <w:rStyle w:val="18"/>
          <w:rFonts w:ascii="楷体" w:hAnsi="楷体" w:eastAsia="楷体"/>
          <w:spacing w:val="-4"/>
          <w:sz w:val="32"/>
          <w:szCs w:val="32"/>
        </w:rPr>
      </w:pPr>
      <w:r>
        <w:rPr>
          <w:rStyle w:val="18"/>
          <w:rFonts w:hint="eastAsia" w:ascii="楷体" w:hAnsi="楷体" w:eastAsia="楷体"/>
          <w:spacing w:val="-4"/>
          <w:sz w:val="32"/>
          <w:szCs w:val="32"/>
        </w:rPr>
        <w:t>（一）绩效评价目的、对象和范围。</w:t>
      </w:r>
    </w:p>
    <w:p>
      <w:pPr>
        <w:spacing w:line="540" w:lineRule="exact"/>
        <w:ind w:firstLine="567"/>
        <w:rPr>
          <w:rStyle w:val="18"/>
          <w:rFonts w:ascii="楷体" w:hAnsi="楷体" w:eastAsia="楷体"/>
          <w:spacing w:val="-4"/>
          <w:sz w:val="32"/>
          <w:szCs w:val="32"/>
        </w:rPr>
      </w:pPr>
      <w:r>
        <w:rPr>
          <w:rStyle w:val="18"/>
          <w:rFonts w:hint="eastAsia" w:ascii="楷体" w:hAnsi="楷体" w:eastAsia="楷体"/>
          <w:spacing w:val="-4"/>
          <w:sz w:val="32"/>
          <w:szCs w:val="32"/>
        </w:rPr>
        <w:t>确保自治区统计局统计信息网络运行维护项目正常开展，网络、信息系统运行正常。</w:t>
      </w:r>
    </w:p>
    <w:p>
      <w:pPr>
        <w:spacing w:line="540" w:lineRule="exact"/>
        <w:ind w:firstLine="567" w:firstLineChars="181"/>
        <w:rPr>
          <w:rStyle w:val="18"/>
          <w:rFonts w:ascii="楷体" w:hAnsi="楷体" w:eastAsia="楷体"/>
          <w:spacing w:val="-4"/>
          <w:sz w:val="32"/>
          <w:szCs w:val="32"/>
        </w:rPr>
      </w:pPr>
      <w:r>
        <w:rPr>
          <w:rStyle w:val="18"/>
          <w:rFonts w:hint="eastAsia" w:ascii="楷体" w:hAnsi="楷体" w:eastAsia="楷体"/>
          <w:spacing w:val="-4"/>
          <w:sz w:val="32"/>
          <w:szCs w:val="32"/>
        </w:rPr>
        <w:t>（二）绩效评价原则、评价指标体系（附表说明）、评价方法、评价标准等。</w:t>
      </w:r>
    </w:p>
    <w:p>
      <w:pPr>
        <w:spacing w:line="540" w:lineRule="exact"/>
        <w:ind w:firstLine="567"/>
        <w:rPr>
          <w:rStyle w:val="18"/>
          <w:rFonts w:ascii="楷体" w:hAnsi="楷体" w:eastAsia="楷体"/>
          <w:spacing w:val="-4"/>
          <w:sz w:val="32"/>
          <w:szCs w:val="32"/>
        </w:rPr>
      </w:pPr>
      <w:r>
        <w:rPr>
          <w:rStyle w:val="18"/>
          <w:rFonts w:hint="eastAsia" w:ascii="楷体" w:hAnsi="楷体" w:eastAsia="楷体"/>
          <w:spacing w:val="-4"/>
          <w:sz w:val="32"/>
          <w:szCs w:val="32"/>
        </w:rPr>
        <w:t>2022年度使用统计信息网络运行维护项目资金XXX万元。完成了自治区统计局专网电路服务购买、网络安全运维服务购买、软件设备升级维护、等级保护测评服务购买工作。</w:t>
      </w:r>
    </w:p>
    <w:p>
      <w:pPr>
        <w:spacing w:line="540" w:lineRule="exact"/>
        <w:ind w:firstLine="567" w:firstLineChars="181"/>
        <w:rPr>
          <w:rStyle w:val="18"/>
          <w:rFonts w:ascii="楷体" w:hAnsi="楷体" w:eastAsia="楷体"/>
          <w:spacing w:val="-4"/>
          <w:sz w:val="32"/>
          <w:szCs w:val="32"/>
        </w:rPr>
      </w:pPr>
      <w:r>
        <w:rPr>
          <w:rStyle w:val="18"/>
          <w:rFonts w:hint="eastAsia" w:ascii="楷体" w:hAnsi="楷体" w:eastAsia="楷体"/>
          <w:spacing w:val="-4"/>
          <w:sz w:val="32"/>
          <w:szCs w:val="32"/>
        </w:rPr>
        <w:t>（三）绩效评价工作过程。</w:t>
      </w:r>
    </w:p>
    <w:p>
      <w:pPr>
        <w:spacing w:line="540" w:lineRule="exact"/>
        <w:ind w:firstLine="567"/>
        <w:rPr>
          <w:rStyle w:val="18"/>
          <w:rFonts w:ascii="楷体" w:hAnsi="楷体" w:eastAsia="楷体"/>
          <w:spacing w:val="-4"/>
          <w:sz w:val="32"/>
          <w:szCs w:val="32"/>
        </w:rPr>
      </w:pPr>
      <w:r>
        <w:rPr>
          <w:rStyle w:val="18"/>
          <w:rFonts w:hint="eastAsia" w:ascii="楷体" w:hAnsi="楷体" w:eastAsia="楷体"/>
          <w:spacing w:val="-4"/>
          <w:sz w:val="32"/>
          <w:szCs w:val="32"/>
        </w:rPr>
        <w:t>统计信息网络运行维护项目资金来源于财政资金，严格监督检查项目资金使用情况，确保资金使用符合国家有关规定。对项目中购买的设备和服务进行检查，确保项目内容符合信息网络运行维护工作实际。</w:t>
      </w:r>
    </w:p>
    <w:p>
      <w:pPr>
        <w:spacing w:line="540" w:lineRule="exact"/>
        <w:ind w:firstLine="640"/>
        <w:rPr>
          <w:rStyle w:val="18"/>
          <w:rFonts w:hint="eastAsia" w:ascii="黑体" w:hAnsi="黑体" w:eastAsia="黑体"/>
          <w:b w:val="0"/>
          <w:spacing w:val="-4"/>
          <w:sz w:val="32"/>
          <w:szCs w:val="32"/>
        </w:rPr>
      </w:pPr>
      <w:r>
        <w:rPr>
          <w:rStyle w:val="18"/>
          <w:rFonts w:hint="eastAsia" w:ascii="黑体" w:hAnsi="黑体" w:eastAsia="黑体"/>
          <w:b w:val="0"/>
          <w:spacing w:val="-4"/>
          <w:sz w:val="32"/>
          <w:szCs w:val="32"/>
        </w:rPr>
        <w:t>三、</w:t>
      </w:r>
      <w:r>
        <w:rPr>
          <w:rStyle w:val="18"/>
          <w:rFonts w:hint="eastAsia"/>
          <w:spacing w:val="-4"/>
          <w:sz w:val="32"/>
          <w:szCs w:val="32"/>
        </w:rPr>
        <w:t>综合评价情况及评价结论</w:t>
      </w:r>
    </w:p>
    <w:p>
      <w:pPr>
        <w:spacing w:line="540" w:lineRule="exact"/>
        <w:ind w:firstLine="567"/>
        <w:rPr>
          <w:rStyle w:val="18"/>
          <w:rFonts w:hint="eastAsia" w:ascii="楷体" w:hAnsi="楷体" w:eastAsia="楷体"/>
          <w:spacing w:val="-4"/>
          <w:sz w:val="32"/>
          <w:szCs w:val="32"/>
        </w:rPr>
      </w:pPr>
      <w:r>
        <w:rPr>
          <w:rStyle w:val="18"/>
          <w:rFonts w:hint="eastAsia" w:ascii="楷体" w:hAnsi="楷体" w:eastAsia="楷体"/>
          <w:spacing w:val="-4"/>
          <w:sz w:val="32"/>
          <w:szCs w:val="32"/>
        </w:rPr>
        <w:t>2022年自治区统计局未发生网络中断事件；未发生信息系统业务中断事件；未发生网络安全事件；软件、设备升级维护工作正常开展；按期完成信息系统等级保护测评工作，测评结果合格；</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2022年已完成统计信息网络运行维护项目目标。</w:t>
      </w:r>
    </w:p>
    <w:p>
      <w:pPr>
        <w:spacing w:line="540" w:lineRule="exact"/>
        <w:ind w:firstLine="640"/>
        <w:rPr>
          <w:rStyle w:val="18"/>
          <w:rFonts w:ascii="黑体" w:hAnsi="黑体" w:eastAsia="黑体"/>
        </w:rPr>
      </w:pPr>
      <w:r>
        <w:rPr>
          <w:rStyle w:val="18"/>
          <w:rFonts w:hint="eastAsia" w:ascii="黑体" w:hAnsi="黑体" w:eastAsia="黑体"/>
          <w:b w:val="0"/>
          <w:spacing w:val="-4"/>
          <w:sz w:val="32"/>
          <w:szCs w:val="32"/>
        </w:rPr>
        <w:t>四、</w:t>
      </w:r>
      <w:r>
        <w:rPr>
          <w:rStyle w:val="18"/>
          <w:rFonts w:hint="eastAsia"/>
          <w:spacing w:val="-4"/>
          <w:sz w:val="32"/>
          <w:szCs w:val="32"/>
        </w:rPr>
        <w:t>绩效评价指标分析</w:t>
      </w:r>
      <w:r>
        <w:rPr>
          <w:rStyle w:val="18"/>
          <w:rFonts w:hint="eastAsia" w:ascii="黑体" w:hAnsi="黑体" w:eastAsia="黑体"/>
          <w:b w:val="0"/>
          <w:spacing w:val="-4"/>
          <w:sz w:val="32"/>
          <w:szCs w:val="32"/>
        </w:rPr>
        <w:t xml:space="preserve"> </w:t>
      </w:r>
    </w:p>
    <w:p>
      <w:pPr>
        <w:spacing w:line="540" w:lineRule="exact"/>
        <w:ind w:firstLine="567" w:firstLineChars="181"/>
        <w:rPr>
          <w:rFonts w:ascii="楷体" w:hAnsi="楷体" w:eastAsia="楷体"/>
          <w:b/>
          <w:spacing w:val="-4"/>
          <w:sz w:val="32"/>
          <w:szCs w:val="32"/>
        </w:rPr>
      </w:pPr>
      <w:r>
        <w:rPr>
          <w:rFonts w:hint="eastAsia" w:ascii="楷体" w:hAnsi="楷体" w:eastAsia="楷体"/>
          <w:b/>
          <w:spacing w:val="-4"/>
          <w:sz w:val="32"/>
          <w:szCs w:val="32"/>
        </w:rPr>
        <w:t>（一）项目决策情况。</w:t>
      </w:r>
    </w:p>
    <w:p>
      <w:pPr>
        <w:spacing w:line="540" w:lineRule="exact"/>
        <w:ind w:firstLine="567"/>
        <w:rPr>
          <w:rStyle w:val="18"/>
          <w:rFonts w:ascii="楷体" w:hAnsi="楷体" w:eastAsia="楷体"/>
          <w:spacing w:val="-4"/>
          <w:sz w:val="32"/>
          <w:szCs w:val="32"/>
        </w:rPr>
      </w:pPr>
      <w:r>
        <w:rPr>
          <w:rStyle w:val="18"/>
          <w:rFonts w:hint="eastAsia" w:ascii="楷体" w:hAnsi="楷体" w:eastAsia="楷体"/>
          <w:spacing w:val="-4"/>
          <w:sz w:val="32"/>
          <w:szCs w:val="32"/>
        </w:rPr>
        <w:t>本项目依据自治区统计局信息系统和网络运行情况，合理分配使用项目资金，保障自治区统计局信息网络相关工作正常开展，保障局内统计业务工作正常运行。</w:t>
      </w:r>
    </w:p>
    <w:p>
      <w:pPr>
        <w:spacing w:line="540" w:lineRule="exact"/>
        <w:ind w:firstLine="567" w:firstLineChars="181"/>
        <w:rPr>
          <w:rFonts w:ascii="楷体" w:hAnsi="楷体" w:eastAsia="楷体"/>
          <w:b/>
          <w:spacing w:val="-4"/>
          <w:sz w:val="32"/>
          <w:szCs w:val="32"/>
        </w:rPr>
      </w:pPr>
      <w:r>
        <w:rPr>
          <w:rFonts w:hint="eastAsia" w:ascii="楷体" w:hAnsi="楷体" w:eastAsia="楷体"/>
          <w:b/>
          <w:spacing w:val="-4"/>
          <w:sz w:val="32"/>
          <w:szCs w:val="32"/>
        </w:rPr>
        <w:t>（二）项目过程情况。</w:t>
      </w:r>
    </w:p>
    <w:p>
      <w:pPr>
        <w:spacing w:line="540" w:lineRule="exact"/>
        <w:ind w:firstLine="567"/>
        <w:rPr>
          <w:rStyle w:val="18"/>
          <w:rFonts w:ascii="楷体" w:hAnsi="楷体" w:eastAsia="楷体"/>
          <w:spacing w:val="-4"/>
          <w:sz w:val="32"/>
          <w:szCs w:val="32"/>
        </w:rPr>
      </w:pPr>
      <w:r>
        <w:rPr>
          <w:rStyle w:val="18"/>
          <w:rFonts w:hint="eastAsia" w:ascii="楷体" w:hAnsi="楷体" w:eastAsia="楷体"/>
          <w:spacing w:val="-4"/>
          <w:sz w:val="32"/>
          <w:szCs w:val="32"/>
        </w:rPr>
        <w:t>完成了自治区统计局专网电路服务购买、网络安全运维服务购买、软件设备升级维护、等级保护测评服务购买等工作。</w:t>
      </w:r>
    </w:p>
    <w:p>
      <w:pPr>
        <w:spacing w:line="540" w:lineRule="exact"/>
        <w:ind w:firstLine="567" w:firstLineChars="181"/>
        <w:rPr>
          <w:rFonts w:ascii="楷体" w:hAnsi="楷体" w:eastAsia="楷体"/>
          <w:b/>
          <w:spacing w:val="-4"/>
          <w:sz w:val="32"/>
          <w:szCs w:val="32"/>
        </w:rPr>
      </w:pPr>
      <w:r>
        <w:rPr>
          <w:rFonts w:hint="eastAsia" w:ascii="楷体" w:hAnsi="楷体" w:eastAsia="楷体"/>
          <w:b/>
          <w:spacing w:val="-4"/>
          <w:sz w:val="32"/>
          <w:szCs w:val="32"/>
        </w:rPr>
        <w:t>（三）项目产出情况。</w:t>
      </w:r>
    </w:p>
    <w:p>
      <w:pPr>
        <w:spacing w:line="540" w:lineRule="exact"/>
        <w:ind w:firstLine="567"/>
        <w:rPr>
          <w:rStyle w:val="18"/>
          <w:rFonts w:ascii="楷体" w:hAnsi="楷体" w:eastAsia="楷体"/>
          <w:spacing w:val="-4"/>
          <w:sz w:val="32"/>
          <w:szCs w:val="32"/>
        </w:rPr>
      </w:pPr>
      <w:r>
        <w:rPr>
          <w:rStyle w:val="18"/>
          <w:rFonts w:hint="eastAsia" w:ascii="楷体" w:hAnsi="楷体" w:eastAsia="楷体"/>
          <w:spacing w:val="-4"/>
          <w:sz w:val="32"/>
          <w:szCs w:val="32"/>
        </w:rPr>
        <w:t>专网电路服务、网络安全运维服务、升级维护软件设备、等级保护测评服务。</w:t>
      </w:r>
    </w:p>
    <w:p>
      <w:pPr>
        <w:spacing w:line="540" w:lineRule="exact"/>
        <w:ind w:firstLine="567" w:firstLineChars="181"/>
        <w:rPr>
          <w:rFonts w:ascii="楷体" w:hAnsi="楷体" w:eastAsia="楷体"/>
          <w:b/>
          <w:spacing w:val="-4"/>
          <w:sz w:val="32"/>
          <w:szCs w:val="32"/>
        </w:rPr>
      </w:pPr>
      <w:r>
        <w:rPr>
          <w:rFonts w:hint="eastAsia" w:ascii="楷体" w:hAnsi="楷体" w:eastAsia="楷体"/>
          <w:b/>
          <w:spacing w:val="-4"/>
          <w:sz w:val="32"/>
          <w:szCs w:val="32"/>
        </w:rPr>
        <w:t>（四）项目效益情况。</w:t>
      </w:r>
    </w:p>
    <w:p>
      <w:pPr>
        <w:spacing w:line="540" w:lineRule="exact"/>
        <w:ind w:firstLine="567"/>
        <w:rPr>
          <w:rStyle w:val="18"/>
          <w:rFonts w:ascii="楷体" w:hAnsi="楷体" w:eastAsia="楷体"/>
          <w:spacing w:val="-4"/>
          <w:sz w:val="32"/>
          <w:szCs w:val="32"/>
        </w:rPr>
      </w:pPr>
      <w:r>
        <w:rPr>
          <w:rStyle w:val="18"/>
          <w:rFonts w:hint="eastAsia" w:ascii="楷体" w:hAnsi="楷体" w:eastAsia="楷体"/>
          <w:spacing w:val="-4"/>
          <w:sz w:val="32"/>
          <w:szCs w:val="32"/>
        </w:rPr>
        <w:t>项目保障我区统计业务信息化工作基础软硬件设施，做好统计信息化服务支撑，实现全区统计信息化业务工作顺利开展。</w:t>
      </w:r>
    </w:p>
    <w:p>
      <w:pPr>
        <w:spacing w:line="540" w:lineRule="exact"/>
        <w:ind w:firstLine="567" w:firstLineChars="181"/>
        <w:rPr>
          <w:rFonts w:ascii="楷体" w:hAnsi="楷体" w:eastAsia="楷体"/>
          <w:b/>
          <w:spacing w:val="-4"/>
          <w:sz w:val="32"/>
          <w:szCs w:val="32"/>
        </w:rPr>
      </w:pPr>
      <w:r>
        <w:rPr>
          <w:rFonts w:hint="eastAsia" w:ascii="楷体" w:hAnsi="楷体" w:eastAsia="楷体"/>
          <w:b/>
          <w:spacing w:val="-4"/>
          <w:sz w:val="32"/>
          <w:szCs w:val="32"/>
        </w:rPr>
        <w:t>（五）满意度指标完成情况分析。</w:t>
      </w:r>
    </w:p>
    <w:p>
      <w:pPr>
        <w:spacing w:line="540" w:lineRule="exact"/>
        <w:ind w:firstLine="567"/>
        <w:rPr>
          <w:rStyle w:val="18"/>
          <w:rFonts w:hint="eastAsia" w:ascii="楷体" w:hAnsi="楷体" w:eastAsia="楷体"/>
          <w:spacing w:val="-4"/>
          <w:sz w:val="32"/>
          <w:szCs w:val="32"/>
        </w:rPr>
      </w:pPr>
      <w:r>
        <w:rPr>
          <w:rStyle w:val="18"/>
          <w:rFonts w:hint="eastAsia" w:ascii="楷体" w:hAnsi="楷体" w:eastAsia="楷体"/>
          <w:spacing w:val="-4"/>
          <w:sz w:val="32"/>
          <w:szCs w:val="32"/>
        </w:rPr>
        <w:t>自治区统计局统计信息网络运行维护项目保障统计业务网络正常运行，信息系统正常运转。但项目经费严重不足，存在部分设备老旧未更换，设备软件升级不及时，信息系统使用时间过长等情况。仅完成了最基础的信息网络运行维护工作。</w:t>
      </w:r>
    </w:p>
    <w:p>
      <w:pPr>
        <w:spacing w:line="540" w:lineRule="exact"/>
        <w:ind w:firstLine="640"/>
        <w:rPr>
          <w:rStyle w:val="18"/>
          <w:rFonts w:ascii="黑体" w:hAnsi="黑体" w:eastAsia="黑体"/>
          <w:spacing w:val="-4"/>
          <w:sz w:val="32"/>
          <w:szCs w:val="32"/>
        </w:rPr>
      </w:pPr>
      <w:r>
        <w:rPr>
          <w:rStyle w:val="18"/>
          <w:rFonts w:hint="eastAsia" w:ascii="黑体" w:hAnsi="黑体" w:eastAsia="黑体"/>
          <w:b w:val="0"/>
          <w:spacing w:val="-4"/>
          <w:sz w:val="32"/>
          <w:szCs w:val="32"/>
          <w:lang w:eastAsia="zh-CN"/>
        </w:rPr>
        <w:t>五</w:t>
      </w:r>
      <w:r>
        <w:rPr>
          <w:rStyle w:val="18"/>
          <w:rFonts w:hint="eastAsia" w:ascii="黑体" w:hAnsi="黑体" w:eastAsia="黑体"/>
          <w:b w:val="0"/>
          <w:spacing w:val="-4"/>
          <w:sz w:val="32"/>
          <w:szCs w:val="32"/>
        </w:rPr>
        <w:t>、</w:t>
      </w:r>
      <w:r>
        <w:rPr>
          <w:rStyle w:val="18"/>
          <w:rFonts w:ascii="黑体" w:hAnsi="黑体" w:eastAsia="黑体"/>
          <w:b w:val="0"/>
          <w:spacing w:val="-4"/>
          <w:sz w:val="32"/>
          <w:szCs w:val="32"/>
        </w:rPr>
        <w:t>主要经验及做法、存在的问题及原因分析</w:t>
      </w:r>
    </w:p>
    <w:p>
      <w:pPr>
        <w:spacing w:line="540" w:lineRule="exact"/>
        <w:ind w:firstLine="627" w:firstLineChars="200"/>
        <w:rPr>
          <w:rStyle w:val="18"/>
          <w:rFonts w:ascii="楷体" w:hAnsi="楷体" w:eastAsia="楷体"/>
          <w:spacing w:val="-4"/>
          <w:sz w:val="32"/>
          <w:szCs w:val="32"/>
        </w:rPr>
      </w:pPr>
      <w:r>
        <w:rPr>
          <w:rStyle w:val="18"/>
          <w:rFonts w:hint="eastAsia" w:ascii="楷体" w:hAnsi="楷体" w:eastAsia="楷体"/>
          <w:spacing w:val="-4"/>
          <w:sz w:val="32"/>
          <w:szCs w:val="32"/>
        </w:rPr>
        <w:t>项目主要经验总结：在大数据信息化时代背景下，只有树立科学的统计信息化观念、完善统计数据的储存模式、健全优化统计工机制、保障统计工作的安全有效性以及提升工作人员的知识结构与技能，统计信息化工作才能更加顺畅的运行。</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项目存在的主要问题：1.预算编制不够细化，成本测算依据不够详实；2.对预算资金绩效管理的认识不够。</w:t>
      </w:r>
    </w:p>
    <w:p>
      <w:pPr>
        <w:ind w:firstLine="624" w:firstLineChars="200"/>
        <w:rPr>
          <w:rStyle w:val="18"/>
          <w:rFonts w:ascii="黑体" w:hAnsi="黑体" w:eastAsia="黑体"/>
          <w:b w:val="0"/>
          <w:spacing w:val="-4"/>
          <w:sz w:val="32"/>
          <w:szCs w:val="32"/>
        </w:rPr>
      </w:pPr>
      <w:r>
        <w:rPr>
          <w:rStyle w:val="18"/>
          <w:rFonts w:hint="eastAsia" w:ascii="黑体" w:hAnsi="黑体" w:eastAsia="黑体"/>
          <w:b w:val="0"/>
          <w:spacing w:val="-4"/>
          <w:sz w:val="32"/>
          <w:szCs w:val="32"/>
          <w:lang w:eastAsia="zh-CN"/>
        </w:rPr>
        <w:t>六</w:t>
      </w:r>
      <w:r>
        <w:rPr>
          <w:rStyle w:val="18"/>
          <w:rFonts w:ascii="黑体" w:hAnsi="黑体" w:eastAsia="黑体"/>
          <w:b w:val="0"/>
          <w:spacing w:val="-4"/>
          <w:sz w:val="32"/>
          <w:szCs w:val="32"/>
        </w:rPr>
        <w:t>、有关建议</w:t>
      </w:r>
    </w:p>
    <w:p>
      <w:pPr>
        <w:spacing w:line="540" w:lineRule="exact"/>
        <w:ind w:firstLine="627" w:firstLineChars="200"/>
        <w:rPr>
          <w:rStyle w:val="18"/>
          <w:rFonts w:ascii="楷体" w:hAnsi="楷体" w:eastAsia="楷体"/>
          <w:spacing w:val="-4"/>
          <w:sz w:val="32"/>
          <w:szCs w:val="32"/>
        </w:rPr>
      </w:pPr>
      <w:r>
        <w:rPr>
          <w:rStyle w:val="18"/>
          <w:rFonts w:hint="eastAsia" w:ascii="楷体" w:hAnsi="楷体" w:eastAsia="楷体"/>
          <w:spacing w:val="-4"/>
          <w:sz w:val="32"/>
          <w:szCs w:val="32"/>
        </w:rPr>
        <w:t>对项目决策的建议:项目决策依据符合年度工作计划，根据需要制定中长期实施规划，决策符合程序履行相应手续，资金分配因素全面合理。</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对预算安排与执行的建议:为保证全疆统计网络安全持续运行，建议追加统计信息网络运行维护项目经费。</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对资金管理的建议：为便于管理和考核，建议由自治区财政对该项目规定统一的绩效目标及自评表。</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项目管理的建议：提升统计工作的质量须具有社会基础，统计工作只有得到全社会的支持，才能迈向现代化。只有得到政府人力、财力、政策及技术等方面的倾斜与大力支持，加之整个社会统计意识的提升以及统计工作的贯彻，才能实现统计工作信息化，才能在真正意义上为统计工作提供一个良好的社会环境。</w:t>
      </w:r>
    </w:p>
    <w:p>
      <w:pPr>
        <w:spacing w:line="540" w:lineRule="exact"/>
        <w:ind w:firstLine="567"/>
        <w:rPr>
          <w:rStyle w:val="18"/>
          <w:rFonts w:ascii="黑体" w:hAnsi="黑体" w:eastAsia="黑体"/>
          <w:b w:val="0"/>
          <w:spacing w:val="-4"/>
          <w:sz w:val="32"/>
          <w:szCs w:val="32"/>
        </w:rPr>
      </w:pPr>
      <w:r>
        <w:rPr>
          <w:rStyle w:val="18"/>
          <w:rFonts w:hint="eastAsia" w:ascii="黑体" w:hAnsi="黑体" w:eastAsia="黑体"/>
          <w:b w:val="0"/>
          <w:spacing w:val="-4"/>
          <w:sz w:val="32"/>
          <w:szCs w:val="32"/>
          <w:lang w:eastAsia="zh-CN"/>
        </w:rPr>
        <w:t>七</w:t>
      </w:r>
      <w:r>
        <w:rPr>
          <w:rStyle w:val="18"/>
          <w:rFonts w:hint="eastAsia" w:ascii="黑体" w:hAnsi="黑体" w:eastAsia="黑体"/>
          <w:b w:val="0"/>
          <w:spacing w:val="-4"/>
          <w:sz w:val="32"/>
          <w:szCs w:val="32"/>
        </w:rPr>
        <w:t>、其他需要说明的问题</w:t>
      </w:r>
    </w:p>
    <w:p>
      <w:pPr>
        <w:spacing w:line="540" w:lineRule="exact"/>
        <w:ind w:firstLine="627" w:firstLineChars="200"/>
        <w:rPr>
          <w:rStyle w:val="18"/>
          <w:rFonts w:ascii="楷体" w:hAnsi="楷体" w:eastAsia="楷体"/>
          <w:spacing w:val="-4"/>
          <w:sz w:val="32"/>
          <w:szCs w:val="32"/>
        </w:rPr>
      </w:pPr>
    </w:p>
    <w:p>
      <w:pPr>
        <w:spacing w:line="540" w:lineRule="exact"/>
        <w:ind w:firstLine="567"/>
        <w:rPr>
          <w:rStyle w:val="18"/>
          <w:rFonts w:ascii="仿宋" w:hAnsi="仿宋" w:eastAsia="仿宋"/>
          <w:b w:val="0"/>
          <w:spacing w:val="-4"/>
          <w:sz w:val="32"/>
          <w:szCs w:val="32"/>
        </w:rPr>
      </w:pPr>
    </w:p>
    <w:p>
      <w:pPr>
        <w:spacing w:line="540" w:lineRule="exact"/>
        <w:ind w:firstLine="567"/>
        <w:rPr>
          <w:rStyle w:val="18"/>
          <w:rFonts w:ascii="仿宋" w:hAnsi="仿宋" w:eastAsia="仿宋"/>
          <w:b w:val="0"/>
          <w:spacing w:val="-4"/>
          <w:sz w:val="32"/>
          <w:szCs w:val="32"/>
        </w:rPr>
      </w:pPr>
    </w:p>
    <w:p>
      <w:pPr>
        <w:spacing w:line="540" w:lineRule="exact"/>
        <w:ind w:firstLine="567"/>
        <w:rPr>
          <w:rStyle w:val="18"/>
          <w:rFonts w:ascii="仿宋" w:hAnsi="仿宋" w:eastAsia="仿宋"/>
          <w:b w:val="0"/>
          <w:spacing w:val="-4"/>
          <w:sz w:val="32"/>
          <w:szCs w:val="32"/>
        </w:rPr>
      </w:pPr>
    </w:p>
    <w:p>
      <w:pPr>
        <w:spacing w:line="540" w:lineRule="exact"/>
        <w:ind w:firstLine="567"/>
        <w:rPr>
          <w:rStyle w:val="18"/>
          <w:rFonts w:ascii="仿宋" w:hAnsi="仿宋" w:eastAsia="仿宋"/>
          <w:b w:val="0"/>
          <w:spacing w:val="-4"/>
          <w:sz w:val="32"/>
          <w:szCs w:val="32"/>
        </w:rPr>
      </w:pPr>
    </w:p>
    <w:p>
      <w:pPr>
        <w:spacing w:line="540" w:lineRule="exact"/>
        <w:ind w:firstLine="567"/>
        <w:rPr>
          <w:rStyle w:val="18"/>
          <w:rFonts w:ascii="仿宋" w:hAnsi="仿宋" w:eastAsia="仿宋"/>
          <w:b w:val="0"/>
          <w:spacing w:val="-4"/>
          <w:sz w:val="32"/>
          <w:szCs w:val="32"/>
        </w:rPr>
      </w:pPr>
    </w:p>
    <w:p>
      <w:pPr>
        <w:spacing w:line="540" w:lineRule="exact"/>
        <w:ind w:firstLine="567"/>
        <w:rPr>
          <w:rStyle w:val="18"/>
          <w:rFonts w:ascii="仿宋" w:hAnsi="仿宋" w:eastAsia="仿宋"/>
          <w:b w:val="0"/>
          <w:spacing w:val="-4"/>
          <w:sz w:val="32"/>
          <w:szCs w:val="32"/>
        </w:rPr>
      </w:pPr>
    </w:p>
    <w:p>
      <w:pPr>
        <w:spacing w:line="540" w:lineRule="exact"/>
        <w:ind w:firstLine="567"/>
        <w:rPr>
          <w:rStyle w:val="18"/>
          <w:rFonts w:ascii="仿宋" w:hAnsi="仿宋" w:eastAsia="仿宋"/>
          <w:b w:val="0"/>
          <w:spacing w:val="-4"/>
          <w:sz w:val="32"/>
          <w:szCs w:val="32"/>
        </w:rPr>
      </w:pPr>
    </w:p>
    <w:p>
      <w:pPr>
        <w:spacing w:line="540" w:lineRule="exact"/>
        <w:ind w:firstLine="567"/>
        <w:rPr>
          <w:rStyle w:val="18"/>
          <w:rFonts w:ascii="仿宋" w:hAnsi="仿宋" w:eastAsia="仿宋"/>
          <w:b w:val="0"/>
          <w:spacing w:val="-4"/>
          <w:sz w:val="32"/>
          <w:szCs w:val="32"/>
        </w:rPr>
      </w:pPr>
    </w:p>
    <w:p>
      <w:pPr>
        <w:spacing w:line="540" w:lineRule="exact"/>
        <w:ind w:firstLine="567"/>
        <w:rPr>
          <w:rStyle w:val="18"/>
          <w:rFonts w:ascii="仿宋" w:hAnsi="仿宋" w:eastAsia="仿宋"/>
          <w:b w:val="0"/>
          <w:spacing w:val="-4"/>
          <w:sz w:val="32"/>
          <w:szCs w:val="32"/>
        </w:rPr>
      </w:pPr>
    </w:p>
    <w:p>
      <w:pPr>
        <w:spacing w:line="540" w:lineRule="exact"/>
        <w:ind w:firstLine="567"/>
        <w:rPr>
          <w:rStyle w:val="18"/>
          <w:rFonts w:ascii="仿宋" w:hAnsi="仿宋" w:eastAsia="仿宋"/>
          <w:b w:val="0"/>
          <w:spacing w:val="-4"/>
          <w:sz w:val="32"/>
          <w:szCs w:val="32"/>
        </w:rPr>
      </w:pPr>
    </w:p>
    <w:p>
      <w:pPr>
        <w:spacing w:line="540" w:lineRule="exact"/>
        <w:ind w:firstLine="567"/>
        <w:rPr>
          <w:rStyle w:val="18"/>
          <w:rFonts w:ascii="仿宋" w:hAnsi="仿宋" w:eastAsia="仿宋"/>
          <w:b w:val="0"/>
          <w:spacing w:val="-4"/>
          <w:sz w:val="32"/>
          <w:szCs w:val="32"/>
        </w:rPr>
      </w:pPr>
    </w:p>
    <w:p>
      <w:pPr>
        <w:spacing w:line="540" w:lineRule="exact"/>
        <w:ind w:firstLine="567"/>
        <w:rPr>
          <w:rStyle w:val="18"/>
          <w:rFonts w:ascii="仿宋" w:hAnsi="仿宋" w:eastAsia="仿宋"/>
          <w:b w:val="0"/>
          <w:spacing w:val="-4"/>
          <w:sz w:val="32"/>
          <w:szCs w:val="32"/>
        </w:rPr>
      </w:pPr>
    </w:p>
    <w:sectPr>
      <w:footerReference r:id="rId3" w:type="default"/>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2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docPartObj>
        <w:docPartGallery w:val="autotext"/>
      </w:docPartObj>
    </w:sdtPr>
    <w:sdtContent>
      <w:p>
        <w:pPr>
          <w:pStyle w:val="12"/>
          <w:jc w:val="center"/>
        </w:pPr>
        <w:r>
          <w:fldChar w:fldCharType="begin"/>
        </w:r>
        <w:r>
          <w:instrText xml:space="preserve">PAGE   \* MERGEFORMAT</w:instrText>
        </w:r>
        <w:r>
          <w:fldChar w:fldCharType="separate"/>
        </w:r>
        <w:r>
          <w:rPr>
            <w:lang w:val="zh-CN"/>
          </w:rPr>
          <w:t>1</w:t>
        </w:r>
        <w:r>
          <w:fldChar w:fldCharType="end"/>
        </w:r>
      </w:p>
    </w:sdtContent>
  </w:sdt>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57"/>
    <w:rsid w:val="000110C4"/>
    <w:rsid w:val="00037D50"/>
    <w:rsid w:val="0005416C"/>
    <w:rsid w:val="00056465"/>
    <w:rsid w:val="001028C5"/>
    <w:rsid w:val="00102DFF"/>
    <w:rsid w:val="00121AE4"/>
    <w:rsid w:val="0014601B"/>
    <w:rsid w:val="00146AAD"/>
    <w:rsid w:val="00150F05"/>
    <w:rsid w:val="001B3A40"/>
    <w:rsid w:val="00273CCD"/>
    <w:rsid w:val="00291BC0"/>
    <w:rsid w:val="00311DBE"/>
    <w:rsid w:val="00345DD7"/>
    <w:rsid w:val="00351EFF"/>
    <w:rsid w:val="003B0577"/>
    <w:rsid w:val="003E7E58"/>
    <w:rsid w:val="003F5180"/>
    <w:rsid w:val="00414C3A"/>
    <w:rsid w:val="004366A8"/>
    <w:rsid w:val="004A05EE"/>
    <w:rsid w:val="004C38BC"/>
    <w:rsid w:val="004F1F3C"/>
    <w:rsid w:val="00502BA7"/>
    <w:rsid w:val="005162F1"/>
    <w:rsid w:val="00535153"/>
    <w:rsid w:val="00554F82"/>
    <w:rsid w:val="0056390D"/>
    <w:rsid w:val="005719B0"/>
    <w:rsid w:val="005A4F2E"/>
    <w:rsid w:val="005A5018"/>
    <w:rsid w:val="005C51DF"/>
    <w:rsid w:val="005D10D6"/>
    <w:rsid w:val="005E7C5E"/>
    <w:rsid w:val="0075584F"/>
    <w:rsid w:val="00855E3A"/>
    <w:rsid w:val="0091457F"/>
    <w:rsid w:val="00922CB9"/>
    <w:rsid w:val="00925D36"/>
    <w:rsid w:val="00944DD1"/>
    <w:rsid w:val="009E5CD9"/>
    <w:rsid w:val="009F4373"/>
    <w:rsid w:val="00A26421"/>
    <w:rsid w:val="00A34588"/>
    <w:rsid w:val="00A413B8"/>
    <w:rsid w:val="00A4293B"/>
    <w:rsid w:val="00A67D50"/>
    <w:rsid w:val="00A8691A"/>
    <w:rsid w:val="00A972DF"/>
    <w:rsid w:val="00AC1946"/>
    <w:rsid w:val="00AC3A96"/>
    <w:rsid w:val="00AD5E52"/>
    <w:rsid w:val="00AF683C"/>
    <w:rsid w:val="00B2343E"/>
    <w:rsid w:val="00B40063"/>
    <w:rsid w:val="00B41F61"/>
    <w:rsid w:val="00B74D04"/>
    <w:rsid w:val="00BA46E6"/>
    <w:rsid w:val="00BB5015"/>
    <w:rsid w:val="00C56C72"/>
    <w:rsid w:val="00C62CB9"/>
    <w:rsid w:val="00CA6457"/>
    <w:rsid w:val="00CA6DC2"/>
    <w:rsid w:val="00CD37A4"/>
    <w:rsid w:val="00CE2FD9"/>
    <w:rsid w:val="00D17F2E"/>
    <w:rsid w:val="00D30354"/>
    <w:rsid w:val="00D52B7C"/>
    <w:rsid w:val="00D80C1E"/>
    <w:rsid w:val="00DB1661"/>
    <w:rsid w:val="00DF42A0"/>
    <w:rsid w:val="00E30E91"/>
    <w:rsid w:val="00E769FE"/>
    <w:rsid w:val="00E774CE"/>
    <w:rsid w:val="00E96D03"/>
    <w:rsid w:val="00EA2CBE"/>
    <w:rsid w:val="00EB10A0"/>
    <w:rsid w:val="00F32FEE"/>
    <w:rsid w:val="00FB10BB"/>
    <w:rsid w:val="0CB44F22"/>
    <w:rsid w:val="4D2606A1"/>
    <w:rsid w:val="7FE92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keepNext/>
      <w:widowControl/>
      <w:spacing w:before="240" w:after="60"/>
      <w:jc w:val="left"/>
      <w:outlineLvl w:val="0"/>
    </w:pPr>
    <w:rPr>
      <w:rFonts w:asciiTheme="majorHAnsi" w:hAnsiTheme="majorHAnsi" w:eastAsiaTheme="majorEastAsia"/>
      <w:b/>
      <w:bCs/>
      <w:kern w:val="32"/>
      <w:sz w:val="32"/>
      <w:szCs w:val="32"/>
    </w:rPr>
  </w:style>
  <w:style w:type="paragraph" w:styleId="3">
    <w:name w:val="heading 2"/>
    <w:basedOn w:val="1"/>
    <w:next w:val="1"/>
    <w:link w:val="21"/>
    <w:semiHidden/>
    <w:unhideWhenUsed/>
    <w:qFormat/>
    <w:uiPriority w:val="9"/>
    <w:pPr>
      <w:keepNext/>
      <w:widowControl/>
      <w:spacing w:before="240" w:after="60"/>
      <w:jc w:val="left"/>
      <w:outlineLvl w:val="1"/>
    </w:pPr>
    <w:rPr>
      <w:rFonts w:asciiTheme="majorHAnsi" w:hAnsiTheme="majorHAnsi" w:eastAsiaTheme="majorEastAsia"/>
      <w:b/>
      <w:bCs/>
      <w:i/>
      <w:iCs/>
      <w:kern w:val="0"/>
      <w:sz w:val="28"/>
      <w:szCs w:val="28"/>
    </w:rPr>
  </w:style>
  <w:style w:type="paragraph" w:styleId="4">
    <w:name w:val="heading 3"/>
    <w:basedOn w:val="1"/>
    <w:next w:val="1"/>
    <w:link w:val="22"/>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paragraph" w:styleId="5">
    <w:name w:val="heading 4"/>
    <w:basedOn w:val="1"/>
    <w:next w:val="1"/>
    <w:link w:val="23"/>
    <w:unhideWhenUsed/>
    <w:qFormat/>
    <w:uiPriority w:val="9"/>
    <w:pPr>
      <w:keepNext/>
      <w:widowControl/>
      <w:spacing w:before="240" w:after="60"/>
      <w:jc w:val="left"/>
      <w:outlineLvl w:val="3"/>
    </w:pPr>
    <w:rPr>
      <w:rFonts w:asciiTheme="minorHAnsi" w:hAnsiTheme="minorHAnsi" w:eastAsiaTheme="minorEastAsia"/>
      <w:b/>
      <w:bCs/>
      <w:kern w:val="0"/>
      <w:sz w:val="28"/>
      <w:szCs w:val="28"/>
    </w:rPr>
  </w:style>
  <w:style w:type="paragraph" w:styleId="6">
    <w:name w:val="heading 5"/>
    <w:basedOn w:val="1"/>
    <w:next w:val="1"/>
    <w:link w:val="24"/>
    <w:semiHidden/>
    <w:unhideWhenUsed/>
    <w:qFormat/>
    <w:uiPriority w:val="9"/>
    <w:pPr>
      <w:widowControl/>
      <w:spacing w:before="240" w:after="60"/>
      <w:jc w:val="left"/>
      <w:outlineLvl w:val="4"/>
    </w:pPr>
    <w:rPr>
      <w:rFonts w:asciiTheme="minorHAnsi" w:hAnsiTheme="minorHAnsi" w:eastAsiaTheme="minorEastAsia"/>
      <w:b/>
      <w:bCs/>
      <w:i/>
      <w:iCs/>
      <w:kern w:val="0"/>
      <w:sz w:val="26"/>
      <w:szCs w:val="26"/>
    </w:rPr>
  </w:style>
  <w:style w:type="paragraph" w:styleId="7">
    <w:name w:val="heading 6"/>
    <w:basedOn w:val="1"/>
    <w:next w:val="1"/>
    <w:link w:val="25"/>
    <w:semiHidden/>
    <w:unhideWhenUsed/>
    <w:qFormat/>
    <w:uiPriority w:val="9"/>
    <w:pPr>
      <w:widowControl/>
      <w:spacing w:before="240" w:after="60"/>
      <w:jc w:val="left"/>
      <w:outlineLvl w:val="5"/>
    </w:pPr>
    <w:rPr>
      <w:rFonts w:asciiTheme="minorHAnsi" w:hAnsiTheme="minorHAnsi" w:eastAsiaTheme="minorEastAsia"/>
      <w:b/>
      <w:bCs/>
      <w:kern w:val="0"/>
      <w:sz w:val="22"/>
      <w:szCs w:val="22"/>
    </w:rPr>
  </w:style>
  <w:style w:type="paragraph" w:styleId="8">
    <w:name w:val="heading 7"/>
    <w:basedOn w:val="1"/>
    <w:next w:val="1"/>
    <w:link w:val="26"/>
    <w:semiHidden/>
    <w:unhideWhenUsed/>
    <w:qFormat/>
    <w:uiPriority w:val="9"/>
    <w:pPr>
      <w:widowControl/>
      <w:spacing w:before="240" w:after="60"/>
      <w:jc w:val="left"/>
      <w:outlineLvl w:val="6"/>
    </w:pPr>
    <w:rPr>
      <w:rFonts w:asciiTheme="minorHAnsi" w:hAnsiTheme="minorHAnsi" w:eastAsiaTheme="minorEastAsia"/>
      <w:kern w:val="0"/>
      <w:sz w:val="24"/>
    </w:rPr>
  </w:style>
  <w:style w:type="paragraph" w:styleId="9">
    <w:name w:val="heading 8"/>
    <w:basedOn w:val="1"/>
    <w:next w:val="1"/>
    <w:link w:val="27"/>
    <w:semiHidden/>
    <w:unhideWhenUsed/>
    <w:qFormat/>
    <w:uiPriority w:val="9"/>
    <w:pPr>
      <w:widowControl/>
      <w:spacing w:before="240" w:after="60"/>
      <w:jc w:val="left"/>
      <w:outlineLvl w:val="7"/>
    </w:pPr>
    <w:rPr>
      <w:rFonts w:asciiTheme="minorHAnsi" w:hAnsiTheme="minorHAnsi" w:eastAsiaTheme="minorEastAsia"/>
      <w:i/>
      <w:iCs/>
      <w:kern w:val="0"/>
      <w:sz w:val="24"/>
    </w:rPr>
  </w:style>
  <w:style w:type="paragraph" w:styleId="10">
    <w:name w:val="heading 9"/>
    <w:basedOn w:val="1"/>
    <w:next w:val="1"/>
    <w:link w:val="28"/>
    <w:semiHidden/>
    <w:unhideWhenUsed/>
    <w:qFormat/>
    <w:uiPriority w:val="9"/>
    <w:pPr>
      <w:widowControl/>
      <w:spacing w:before="240" w:after="60"/>
      <w:jc w:val="left"/>
      <w:outlineLvl w:val="8"/>
    </w:pPr>
    <w:rPr>
      <w:rFonts w:asciiTheme="majorHAnsi" w:hAnsiTheme="majorHAnsi" w:eastAsiaTheme="majorEastAsia"/>
      <w:kern w:val="0"/>
      <w:sz w:val="22"/>
      <w:szCs w:val="22"/>
    </w:rPr>
  </w:style>
  <w:style w:type="character" w:default="1" w:styleId="17">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1">
    <w:name w:val="Balloon Text"/>
    <w:basedOn w:val="1"/>
    <w:link w:val="45"/>
    <w:semiHidden/>
    <w:unhideWhenUsed/>
    <w:qFormat/>
    <w:uiPriority w:val="99"/>
    <w:rPr>
      <w:sz w:val="18"/>
      <w:szCs w:val="18"/>
    </w:rPr>
  </w:style>
  <w:style w:type="paragraph" w:styleId="12">
    <w:name w:val="footer"/>
    <w:basedOn w:val="1"/>
    <w:link w:val="44"/>
    <w:unhideWhenUsed/>
    <w:uiPriority w:val="99"/>
    <w:pPr>
      <w:tabs>
        <w:tab w:val="center" w:pos="4153"/>
        <w:tab w:val="right" w:pos="8306"/>
      </w:tabs>
      <w:snapToGrid w:val="0"/>
      <w:jc w:val="left"/>
    </w:pPr>
    <w:rPr>
      <w:rFonts w:ascii="Calibri" w:hAnsi="Calibri"/>
      <w:sz w:val="18"/>
      <w:szCs w:val="18"/>
    </w:rPr>
  </w:style>
  <w:style w:type="paragraph" w:styleId="13">
    <w:name w:val="header"/>
    <w:basedOn w:val="1"/>
    <w:link w:val="43"/>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4">
    <w:name w:val="Subtitle"/>
    <w:basedOn w:val="1"/>
    <w:next w:val="1"/>
    <w:link w:val="30"/>
    <w:qFormat/>
    <w:uiPriority w:val="11"/>
    <w:pPr>
      <w:widowControl/>
      <w:spacing w:after="60"/>
      <w:jc w:val="center"/>
      <w:outlineLvl w:val="1"/>
    </w:pPr>
    <w:rPr>
      <w:rFonts w:asciiTheme="majorHAnsi" w:hAnsiTheme="majorHAnsi" w:eastAsiaTheme="majorEastAsia"/>
      <w:kern w:val="0"/>
      <w:sz w:val="24"/>
    </w:rPr>
  </w:style>
  <w:style w:type="paragraph" w:styleId="15">
    <w:name w:val="Title"/>
    <w:basedOn w:val="1"/>
    <w:next w:val="1"/>
    <w:link w:val="29"/>
    <w:qFormat/>
    <w:uiPriority w:val="10"/>
    <w:pPr>
      <w:widowControl/>
      <w:spacing w:before="240" w:after="60"/>
      <w:jc w:val="center"/>
      <w:outlineLvl w:val="0"/>
    </w:pPr>
    <w:rPr>
      <w:rFonts w:asciiTheme="majorHAnsi" w:hAnsiTheme="majorHAnsi" w:eastAsiaTheme="majorEastAsia"/>
      <w:b/>
      <w:bCs/>
      <w:kern w:val="28"/>
      <w:sz w:val="32"/>
      <w:szCs w:val="32"/>
    </w:rPr>
  </w:style>
  <w:style w:type="character" w:styleId="18">
    <w:name w:val="Strong"/>
    <w:basedOn w:val="17"/>
    <w:qFormat/>
    <w:uiPriority w:val="0"/>
    <w:rPr>
      <w:b/>
      <w:bCs/>
    </w:rPr>
  </w:style>
  <w:style w:type="character" w:styleId="19">
    <w:name w:val="Emphasis"/>
    <w:basedOn w:val="17"/>
    <w:qFormat/>
    <w:uiPriority w:val="20"/>
    <w:rPr>
      <w:rFonts w:asciiTheme="minorHAnsi" w:hAnsiTheme="minorHAnsi"/>
      <w:b/>
      <w:i/>
      <w:iCs/>
    </w:rPr>
  </w:style>
  <w:style w:type="character" w:customStyle="1" w:styleId="20">
    <w:name w:val="标题 1 字符"/>
    <w:basedOn w:val="17"/>
    <w:link w:val="2"/>
    <w:qFormat/>
    <w:uiPriority w:val="9"/>
    <w:rPr>
      <w:rFonts w:asciiTheme="majorHAnsi" w:hAnsiTheme="majorHAnsi" w:eastAsiaTheme="majorEastAsia"/>
      <w:b/>
      <w:bCs/>
      <w:kern w:val="32"/>
      <w:sz w:val="32"/>
      <w:szCs w:val="32"/>
    </w:rPr>
  </w:style>
  <w:style w:type="character" w:customStyle="1" w:styleId="21">
    <w:name w:val="标题 2 字符"/>
    <w:basedOn w:val="17"/>
    <w:link w:val="3"/>
    <w:semiHidden/>
    <w:qFormat/>
    <w:uiPriority w:val="9"/>
    <w:rPr>
      <w:rFonts w:asciiTheme="majorHAnsi" w:hAnsiTheme="majorHAnsi" w:eastAsiaTheme="majorEastAsia"/>
      <w:b/>
      <w:bCs/>
      <w:i/>
      <w:iCs/>
      <w:sz w:val="28"/>
      <w:szCs w:val="28"/>
    </w:rPr>
  </w:style>
  <w:style w:type="character" w:customStyle="1" w:styleId="22">
    <w:name w:val="标题 3 字符"/>
    <w:basedOn w:val="17"/>
    <w:link w:val="4"/>
    <w:semiHidden/>
    <w:qFormat/>
    <w:uiPriority w:val="9"/>
    <w:rPr>
      <w:rFonts w:asciiTheme="majorHAnsi" w:hAnsiTheme="majorHAnsi" w:eastAsiaTheme="majorEastAsia"/>
      <w:b/>
      <w:bCs/>
      <w:sz w:val="26"/>
      <w:szCs w:val="26"/>
    </w:rPr>
  </w:style>
  <w:style w:type="character" w:customStyle="1" w:styleId="23">
    <w:name w:val="标题 4 字符"/>
    <w:basedOn w:val="17"/>
    <w:link w:val="5"/>
    <w:qFormat/>
    <w:uiPriority w:val="9"/>
    <w:rPr>
      <w:b/>
      <w:bCs/>
      <w:sz w:val="28"/>
      <w:szCs w:val="28"/>
    </w:rPr>
  </w:style>
  <w:style w:type="character" w:customStyle="1" w:styleId="24">
    <w:name w:val="标题 5 字符"/>
    <w:basedOn w:val="17"/>
    <w:link w:val="6"/>
    <w:semiHidden/>
    <w:qFormat/>
    <w:uiPriority w:val="9"/>
    <w:rPr>
      <w:b/>
      <w:bCs/>
      <w:i/>
      <w:iCs/>
      <w:sz w:val="26"/>
      <w:szCs w:val="26"/>
    </w:rPr>
  </w:style>
  <w:style w:type="character" w:customStyle="1" w:styleId="25">
    <w:name w:val="标题 6 字符"/>
    <w:basedOn w:val="17"/>
    <w:link w:val="7"/>
    <w:semiHidden/>
    <w:qFormat/>
    <w:uiPriority w:val="9"/>
    <w:rPr>
      <w:b/>
      <w:bCs/>
    </w:rPr>
  </w:style>
  <w:style w:type="character" w:customStyle="1" w:styleId="26">
    <w:name w:val="标题 7 字符"/>
    <w:basedOn w:val="17"/>
    <w:link w:val="8"/>
    <w:semiHidden/>
    <w:qFormat/>
    <w:uiPriority w:val="9"/>
    <w:rPr>
      <w:sz w:val="24"/>
      <w:szCs w:val="24"/>
    </w:rPr>
  </w:style>
  <w:style w:type="character" w:customStyle="1" w:styleId="27">
    <w:name w:val="标题 8 字符"/>
    <w:basedOn w:val="17"/>
    <w:link w:val="9"/>
    <w:semiHidden/>
    <w:qFormat/>
    <w:uiPriority w:val="9"/>
    <w:rPr>
      <w:i/>
      <w:iCs/>
      <w:sz w:val="24"/>
      <w:szCs w:val="24"/>
    </w:rPr>
  </w:style>
  <w:style w:type="character" w:customStyle="1" w:styleId="28">
    <w:name w:val="标题 9 字符"/>
    <w:basedOn w:val="17"/>
    <w:link w:val="10"/>
    <w:semiHidden/>
    <w:qFormat/>
    <w:uiPriority w:val="9"/>
    <w:rPr>
      <w:rFonts w:asciiTheme="majorHAnsi" w:hAnsiTheme="majorHAnsi" w:eastAsiaTheme="majorEastAsia"/>
    </w:rPr>
  </w:style>
  <w:style w:type="character" w:customStyle="1" w:styleId="29">
    <w:name w:val="标题 字符"/>
    <w:basedOn w:val="17"/>
    <w:link w:val="15"/>
    <w:qFormat/>
    <w:uiPriority w:val="10"/>
    <w:rPr>
      <w:rFonts w:asciiTheme="majorHAnsi" w:hAnsiTheme="majorHAnsi" w:eastAsiaTheme="majorEastAsia"/>
      <w:b/>
      <w:bCs/>
      <w:kern w:val="28"/>
      <w:sz w:val="32"/>
      <w:szCs w:val="32"/>
    </w:rPr>
  </w:style>
  <w:style w:type="character" w:customStyle="1" w:styleId="30">
    <w:name w:val="副标题 字符"/>
    <w:basedOn w:val="17"/>
    <w:link w:val="14"/>
    <w:uiPriority w:val="11"/>
    <w:rPr>
      <w:rFonts w:asciiTheme="majorHAnsi" w:hAnsiTheme="majorHAnsi" w:eastAsiaTheme="majorEastAsia"/>
      <w:sz w:val="24"/>
      <w:szCs w:val="24"/>
    </w:rPr>
  </w:style>
  <w:style w:type="paragraph" w:styleId="31">
    <w:name w:val="No Spacing"/>
    <w:basedOn w:val="1"/>
    <w:qFormat/>
    <w:uiPriority w:val="1"/>
    <w:pPr>
      <w:widowControl/>
      <w:jc w:val="left"/>
    </w:pPr>
    <w:rPr>
      <w:rFonts w:asciiTheme="minorHAnsi" w:hAnsiTheme="minorHAnsi" w:eastAsiaTheme="minorEastAsia"/>
      <w:kern w:val="0"/>
      <w:sz w:val="24"/>
      <w:szCs w:val="32"/>
      <w:lang w:eastAsia="en-US" w:bidi="en-US"/>
    </w:rPr>
  </w:style>
  <w:style w:type="paragraph" w:styleId="32">
    <w:name w:val="List Paragraph"/>
    <w:basedOn w:val="1"/>
    <w:qFormat/>
    <w:uiPriority w:val="34"/>
    <w:pPr>
      <w:widowControl/>
      <w:ind w:left="720"/>
      <w:contextualSpacing/>
      <w:jc w:val="left"/>
    </w:pPr>
    <w:rPr>
      <w:rFonts w:asciiTheme="minorHAnsi" w:hAnsiTheme="minorHAnsi" w:eastAsiaTheme="minorEastAsia"/>
      <w:kern w:val="0"/>
      <w:sz w:val="24"/>
      <w:lang w:eastAsia="en-US" w:bidi="en-US"/>
    </w:rPr>
  </w:style>
  <w:style w:type="paragraph" w:styleId="33">
    <w:name w:val="Quote"/>
    <w:basedOn w:val="1"/>
    <w:next w:val="1"/>
    <w:link w:val="34"/>
    <w:qFormat/>
    <w:uiPriority w:val="29"/>
    <w:pPr>
      <w:widowControl/>
      <w:jc w:val="left"/>
    </w:pPr>
    <w:rPr>
      <w:rFonts w:asciiTheme="minorHAnsi" w:hAnsiTheme="minorHAnsi" w:eastAsiaTheme="minorEastAsia"/>
      <w:i/>
      <w:kern w:val="0"/>
      <w:sz w:val="24"/>
    </w:rPr>
  </w:style>
  <w:style w:type="character" w:customStyle="1" w:styleId="34">
    <w:name w:val="引用 字符"/>
    <w:basedOn w:val="17"/>
    <w:link w:val="33"/>
    <w:uiPriority w:val="29"/>
    <w:rPr>
      <w:i/>
      <w:sz w:val="24"/>
      <w:szCs w:val="24"/>
    </w:rPr>
  </w:style>
  <w:style w:type="paragraph" w:styleId="35">
    <w:name w:val="Intense Quote"/>
    <w:basedOn w:val="1"/>
    <w:next w:val="1"/>
    <w:link w:val="36"/>
    <w:qFormat/>
    <w:uiPriority w:val="30"/>
    <w:pPr>
      <w:widowControl/>
      <w:ind w:left="720" w:right="720"/>
      <w:jc w:val="left"/>
    </w:pPr>
    <w:rPr>
      <w:rFonts w:asciiTheme="minorHAnsi" w:hAnsiTheme="minorHAnsi" w:eastAsiaTheme="minorEastAsia"/>
      <w:b/>
      <w:i/>
      <w:kern w:val="0"/>
      <w:sz w:val="24"/>
      <w:szCs w:val="22"/>
    </w:rPr>
  </w:style>
  <w:style w:type="character" w:customStyle="1" w:styleId="36">
    <w:name w:val="明显引用 字符"/>
    <w:basedOn w:val="17"/>
    <w:link w:val="35"/>
    <w:uiPriority w:val="30"/>
    <w:rPr>
      <w:b/>
      <w:i/>
      <w:sz w:val="24"/>
    </w:rPr>
  </w:style>
  <w:style w:type="character" w:customStyle="1" w:styleId="37">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38">
    <w:name w:val="明显强调1"/>
    <w:basedOn w:val="17"/>
    <w:qFormat/>
    <w:uiPriority w:val="21"/>
    <w:rPr>
      <w:b/>
      <w:i/>
      <w:sz w:val="24"/>
      <w:szCs w:val="24"/>
      <w:u w:val="single"/>
    </w:rPr>
  </w:style>
  <w:style w:type="character" w:customStyle="1" w:styleId="39">
    <w:name w:val="不明显参考1"/>
    <w:basedOn w:val="17"/>
    <w:qFormat/>
    <w:uiPriority w:val="31"/>
    <w:rPr>
      <w:sz w:val="24"/>
      <w:szCs w:val="24"/>
      <w:u w:val="single"/>
    </w:rPr>
  </w:style>
  <w:style w:type="character" w:customStyle="1" w:styleId="40">
    <w:name w:val="明显参考1"/>
    <w:basedOn w:val="17"/>
    <w:qFormat/>
    <w:uiPriority w:val="32"/>
    <w:rPr>
      <w:b/>
      <w:sz w:val="24"/>
      <w:u w:val="single"/>
    </w:rPr>
  </w:style>
  <w:style w:type="character" w:customStyle="1" w:styleId="41">
    <w:name w:val="书籍标题1"/>
    <w:basedOn w:val="17"/>
    <w:qFormat/>
    <w:uiPriority w:val="33"/>
    <w:rPr>
      <w:rFonts w:asciiTheme="majorHAnsi" w:hAnsiTheme="majorHAnsi" w:eastAsiaTheme="majorEastAsia"/>
      <w:b/>
      <w:i/>
      <w:sz w:val="24"/>
      <w:szCs w:val="24"/>
    </w:rPr>
  </w:style>
  <w:style w:type="paragraph" w:customStyle="1" w:styleId="42">
    <w:name w:val="TOC 标题1"/>
    <w:basedOn w:val="2"/>
    <w:next w:val="1"/>
    <w:semiHidden/>
    <w:unhideWhenUsed/>
    <w:qFormat/>
    <w:uiPriority w:val="39"/>
    <w:pPr>
      <w:outlineLvl w:val="9"/>
    </w:pPr>
    <w:rPr>
      <w:lang w:eastAsia="en-US" w:bidi="en-US"/>
    </w:rPr>
  </w:style>
  <w:style w:type="character" w:customStyle="1" w:styleId="43">
    <w:name w:val="页眉 字符"/>
    <w:basedOn w:val="17"/>
    <w:link w:val="13"/>
    <w:uiPriority w:val="99"/>
    <w:rPr>
      <w:rFonts w:ascii="Calibri" w:hAnsi="Calibri" w:eastAsia="宋体"/>
      <w:kern w:val="2"/>
      <w:sz w:val="18"/>
      <w:szCs w:val="18"/>
    </w:rPr>
  </w:style>
  <w:style w:type="character" w:customStyle="1" w:styleId="44">
    <w:name w:val="页脚 字符"/>
    <w:basedOn w:val="17"/>
    <w:link w:val="12"/>
    <w:uiPriority w:val="99"/>
    <w:rPr>
      <w:rFonts w:ascii="Calibri" w:hAnsi="Calibri" w:eastAsia="宋体"/>
      <w:kern w:val="2"/>
      <w:sz w:val="18"/>
      <w:szCs w:val="18"/>
    </w:rPr>
  </w:style>
  <w:style w:type="character" w:customStyle="1" w:styleId="45">
    <w:name w:val="批注框文本 字符"/>
    <w:basedOn w:val="17"/>
    <w:link w:val="11"/>
    <w:semiHidden/>
    <w:uiPriority w:val="99"/>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113</Words>
  <Characters>648</Characters>
  <Lines>5</Lines>
  <Paragraphs>1</Paragraphs>
  <TotalTime>124</TotalTime>
  <ScaleCrop>false</ScaleCrop>
  <LinksUpToDate>false</LinksUpToDate>
  <CharactersWithSpaces>760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2018-08-15T02:06:00Z</dcterms:created>
  <dc:creator>赵 恺（预算处）</dc:creator>
  <cp:lastModifiedBy>Administrator</cp:lastModifiedBy>
  <cp:lastPrinted>2018-12-31T10:56:00Z</cp:lastPrinted>
  <dcterms:modified xsi:type="dcterms:W3CDTF">2023-08-24T05:46:20Z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