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  <w:t>附件5</w:t>
      </w:r>
    </w:p>
    <w:p>
      <w:pPr>
        <w:pStyle w:val="3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提供不真实统计资料（涉及主要价值量指标）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初次统计违法行为不予行政处罚标准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560" w:firstLineChars="200"/>
        <w:textAlignment w:val="auto"/>
        <w:rPr>
          <w:rFonts w:hint="eastAsia" w:ascii="华文仿宋" w:hAnsi="华文仿宋" w:eastAsia="华文仿宋" w:cs="Times New Roman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企业事业单位或者其他组织提供不真实统计资料，初次违法，同时满足下表中违法比例和违法数额条件并及时改正的，可以不予行政处罚。</w:t>
      </w:r>
    </w:p>
    <w:tbl>
      <w:tblPr>
        <w:tblStyle w:val="8"/>
        <w:tblpPr w:leftFromText="180" w:rightFromText="180" w:vertAnchor="text" w:horzAnchor="page" w:tblpX="2040" w:tblpY="211"/>
        <w:tblOverlap w:val="never"/>
        <w:tblW w:w="1303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048"/>
        <w:gridCol w:w="1137"/>
        <w:gridCol w:w="1161"/>
        <w:gridCol w:w="1078"/>
        <w:gridCol w:w="1185"/>
        <w:gridCol w:w="1209"/>
        <w:gridCol w:w="1090"/>
        <w:gridCol w:w="1054"/>
        <w:gridCol w:w="1090"/>
        <w:gridCol w:w="1042"/>
        <w:gridCol w:w="108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8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8"/>
                <w:highlight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8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22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20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餐饮业</w:t>
            </w:r>
          </w:p>
        </w:tc>
        <w:tc>
          <w:tcPr>
            <w:tcW w:w="20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83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主要价值量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091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和营业收入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产值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本年完成投资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商品销售额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营业额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总产值</w:t>
            </w: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718" w:hRule="atLeast"/>
        </w:trPr>
        <w:tc>
          <w:tcPr>
            <w:tcW w:w="183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违法比例</w:t>
            </w:r>
          </w:p>
        </w:tc>
        <w:tc>
          <w:tcPr>
            <w:tcW w:w="10672" w:type="dxa"/>
            <w:gridSpan w:val="10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30%以下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违法数额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C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企业事业单位或者其他组织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1000万元以下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批发业在2000万元以下，零售业在500万元以下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批发业在2000万元以下，零售业在500万元以下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200万元以下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元以下</w:t>
            </w: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1000万元以下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200万元以下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个体户</w:t>
            </w:r>
          </w:p>
        </w:tc>
        <w:tc>
          <w:tcPr>
            <w:tcW w:w="1067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50万元以下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textAlignment w:val="auto"/>
        <w:rPr>
          <w:rFonts w:hint="eastAsia" w:ascii="宋体" w:hAnsi="宋体"/>
          <w:b/>
          <w:color w:val="FF0000"/>
          <w:spacing w:val="-4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31" w:right="1701" w:bottom="1531" w:left="1644" w:header="851" w:footer="99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4C"/>
    <w:rsid w:val="00031DEA"/>
    <w:rsid w:val="0012025C"/>
    <w:rsid w:val="00200ABF"/>
    <w:rsid w:val="002476D4"/>
    <w:rsid w:val="003B69F1"/>
    <w:rsid w:val="0042300B"/>
    <w:rsid w:val="00654E0D"/>
    <w:rsid w:val="007B7D4C"/>
    <w:rsid w:val="00A94F49"/>
    <w:rsid w:val="00AE7040"/>
    <w:rsid w:val="00B42E54"/>
    <w:rsid w:val="00BD5B79"/>
    <w:rsid w:val="00BD5E7B"/>
    <w:rsid w:val="00C45DF4"/>
    <w:rsid w:val="00CB6E66"/>
    <w:rsid w:val="00E2452D"/>
    <w:rsid w:val="00E37C56"/>
    <w:rsid w:val="00FD675D"/>
    <w:rsid w:val="35ABF9B4"/>
    <w:rsid w:val="36F14848"/>
    <w:rsid w:val="3DFF188C"/>
    <w:rsid w:val="3F7EF378"/>
    <w:rsid w:val="5B7B9200"/>
    <w:rsid w:val="5EA7439A"/>
    <w:rsid w:val="5FBB9468"/>
    <w:rsid w:val="6FFF5C3E"/>
    <w:rsid w:val="71DE0AD1"/>
    <w:rsid w:val="769B195E"/>
    <w:rsid w:val="79EB7A72"/>
    <w:rsid w:val="7B7F373C"/>
    <w:rsid w:val="7FAABB7A"/>
    <w:rsid w:val="7FBE4AE4"/>
    <w:rsid w:val="7FF6EEA5"/>
    <w:rsid w:val="7FFFCFB1"/>
    <w:rsid w:val="8F9FB413"/>
    <w:rsid w:val="959F89F9"/>
    <w:rsid w:val="9F7B356C"/>
    <w:rsid w:val="BF6D2C90"/>
    <w:rsid w:val="DF67023D"/>
    <w:rsid w:val="EA6BEFAD"/>
    <w:rsid w:val="EBEFB435"/>
    <w:rsid w:val="EED78ABF"/>
    <w:rsid w:val="EEEB2405"/>
    <w:rsid w:val="F7F954FD"/>
    <w:rsid w:val="FB3BB694"/>
    <w:rsid w:val="FF7364BA"/>
    <w:rsid w:val="FFBD4C3E"/>
    <w:rsid w:val="FFD82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before="40" w:after="40" w:line="600" w:lineRule="exact"/>
      <w:ind w:firstLine="420"/>
      <w:jc w:val="both"/>
    </w:pPr>
    <w:rPr>
      <w:rFonts w:ascii="Times New Roman" w:hAnsi="Times New Roman" w:eastAsia="宋体" w:cs="Times New Roman"/>
      <w:b/>
      <w:bCs/>
      <w:kern w:val="2"/>
      <w:sz w:val="30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10">
    <w:name w:val="默认段落字体 Para Char"/>
    <w:basedOn w:val="1"/>
    <w:link w:val="9"/>
    <w:uiPriority w:val="0"/>
    <w:pPr>
      <w:adjustRightInd w:val="0"/>
      <w:spacing w:line="360" w:lineRule="auto"/>
    </w:pPr>
    <w:rPr>
      <w:kern w:val="0"/>
      <w:szCs w:val="20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Hewlett-Packard Company</Company>
  <Pages>32</Pages>
  <Words>18841</Words>
  <Characters>19582</Characters>
  <Lines>5</Lines>
  <Paragraphs>1</Paragraphs>
  <TotalTime>18</TotalTime>
  <ScaleCrop>false</ScaleCrop>
  <LinksUpToDate>false</LinksUpToDate>
  <CharactersWithSpaces>19762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2021-01-23T00:11:00Z</dcterms:created>
  <dc:creator>刘玉(排版印刷)</dc:creator>
  <cp:lastModifiedBy>tjj</cp:lastModifiedBy>
  <cp:lastPrinted>2021-01-23T00:06:00Z</cp:lastPrinted>
  <dcterms:modified xsi:type="dcterms:W3CDTF">2025-09-30T12:14:19Z</dcterms:modified>
  <dc:title>新疆维吾尔自治区统计局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E00E954EFAD683771B59DB687AA77A12</vt:lpwstr>
  </property>
</Properties>
</file>