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附件4</w:t>
      </w:r>
    </w:p>
    <w:p>
      <w:pPr>
        <w:pStyle w:val="3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初次统计违法行为不予行政处罚清单</w:t>
      </w:r>
    </w:p>
    <w:p>
      <w:pPr>
        <w:pStyle w:val="3"/>
        <w:rPr>
          <w:rFonts w:hint="eastAsia"/>
          <w:sz w:val="15"/>
          <w:szCs w:val="15"/>
          <w:highlight w:val="none"/>
          <w:lang w:eastAsia="zh-CN"/>
        </w:rPr>
      </w:pPr>
    </w:p>
    <w:tbl>
      <w:tblPr>
        <w:tblStyle w:val="8"/>
        <w:tblW w:w="504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947"/>
        <w:gridCol w:w="2653"/>
        <w:gridCol w:w="2767"/>
        <w:gridCol w:w="3104"/>
        <w:gridCol w:w="1745"/>
        <w:gridCol w:w="1358"/>
        <w:gridCol w:w="7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4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管理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266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不予行政处罚事项</w:t>
            </w:r>
          </w:p>
        </w:tc>
        <w:tc>
          <w:tcPr>
            <w:tcW w:w="277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统计调查对象</w:t>
            </w:r>
          </w:p>
        </w:tc>
        <w:tc>
          <w:tcPr>
            <w:tcW w:w="31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不予行政处罚的情形</w:t>
            </w:r>
          </w:p>
        </w:tc>
        <w:tc>
          <w:tcPr>
            <w:tcW w:w="175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不予行政处罚的依据</w:t>
            </w:r>
          </w:p>
        </w:tc>
        <w:tc>
          <w:tcPr>
            <w:tcW w:w="136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后续监管措施</w:t>
            </w:r>
          </w:p>
        </w:tc>
        <w:tc>
          <w:tcPr>
            <w:tcW w:w="79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权力层级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912" w:hRule="exact"/>
          <w:jc w:val="center"/>
        </w:trPr>
        <w:tc>
          <w:tcPr>
            <w:tcW w:w="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初次未按照国家有关规定设置原始记录、统计台账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对统计工作造成影响较小并及时改正的。</w:t>
            </w:r>
          </w:p>
        </w:tc>
        <w:tc>
          <w:tcPr>
            <w:tcW w:w="17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中华人民共和国行政处罚法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</w:rPr>
              <w:t>第三十三条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  <w:lang w:eastAsia="zh-CN"/>
              </w:rPr>
              <w:t>第一款，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szCs w:val="24"/>
                <w:highlight w:val="none"/>
              </w:rPr>
              <w:t>初次违法且危害后果轻微并及时改正的，可以不予行政处罚。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说服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教育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行政指导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行政</w:t>
            </w: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告诫</w:t>
            </w:r>
          </w:p>
        </w:tc>
        <w:tc>
          <w:tcPr>
            <w:tcW w:w="7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textDirection w:val="tbRlV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113" w:leftChars="0" w:right="113" w:rightChars="0" w:firstLine="0" w:firstLineChars="0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县级以上人民政府统计机构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exact"/>
          <w:jc w:val="center"/>
        </w:trPr>
        <w:tc>
          <w:tcPr>
            <w:tcW w:w="44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初次迟报统计资料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对统计工作造成影响较小并及时改正的。</w:t>
            </w: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09" w:hRule="exact"/>
          <w:jc w:val="center"/>
        </w:trPr>
        <w:tc>
          <w:tcPr>
            <w:tcW w:w="44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line="300" w:lineRule="atLeast"/>
              <w:jc w:val="center"/>
              <w:rPr>
                <w:rFonts w:hint="eastAsia" w:ascii="Times New Roman" w:hAnsi="Times New Roman" w:cs="宋体"/>
                <w:color w:val="0C0C0C"/>
                <w:szCs w:val="28"/>
                <w:highlight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exact"/>
          <w:jc w:val="center"/>
        </w:trPr>
        <w:tc>
          <w:tcPr>
            <w:tcW w:w="44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line="300" w:lineRule="atLeast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初次提供不真实统计资料</w:t>
            </w: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涉及主要价值量指标</w:t>
            </w: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符合附件</w:t>
            </w:r>
            <w:r>
              <w:rPr>
                <w:rFonts w:hint="eastAsia" w:hAnsi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规定不予行政处罚标准的。</w:t>
            </w: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64" w:hRule="exact"/>
          <w:jc w:val="center"/>
        </w:trPr>
        <w:tc>
          <w:tcPr>
            <w:tcW w:w="44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cs="宋体"/>
                <w:color w:val="0C0C0C"/>
                <w:szCs w:val="28"/>
                <w:highlight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exact"/>
          <w:jc w:val="center"/>
        </w:trPr>
        <w:tc>
          <w:tcPr>
            <w:tcW w:w="44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eastAsia="宋体" w:cs="宋体"/>
                <w:color w:val="0C0C0C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4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64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初次提供不真实统计资料</w:t>
            </w: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涉及其他指标</w:t>
            </w:r>
            <w:r>
              <w:rPr>
                <w:rFonts w:hint="eastAsia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违法比例在30%以下且差错延续时间在6个月以下，</w:t>
            </w:r>
            <w:r>
              <w:rPr>
                <w:rFonts w:hint="eastAsia" w:hAnsi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对统计工作造成影响较小并</w:t>
            </w: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及时改正的。</w:t>
            </w: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64" w:hRule="exact"/>
          <w:jc w:val="center"/>
        </w:trPr>
        <w:tc>
          <w:tcPr>
            <w:tcW w:w="44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center"/>
              <w:rPr>
                <w:rFonts w:hint="eastAsia" w:ascii="Times New Roman" w:hAnsi="Times New Roman" w:cs="宋体"/>
                <w:color w:val="0C0C0C"/>
                <w:szCs w:val="28"/>
                <w:highlight w:val="none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个体工商户</w:t>
            </w:r>
          </w:p>
        </w:tc>
        <w:tc>
          <w:tcPr>
            <w:tcW w:w="31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  <w:jc w:val="center"/>
        </w:trPr>
        <w:tc>
          <w:tcPr>
            <w:tcW w:w="44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统计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调查</w:t>
            </w:r>
          </w:p>
        </w:tc>
        <w:tc>
          <w:tcPr>
            <w:tcW w:w="26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初次提供不完整统计资料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  <w:t>企业事业单位或者其他组织</w:t>
            </w:r>
          </w:p>
        </w:tc>
        <w:tc>
          <w:tcPr>
            <w:tcW w:w="3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未填报指标个数占该报表指标总数30%以下，对统计工作造成影响较小并及时改正的。</w:t>
            </w: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/>
              <w:spacing w:line="30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09" w:hRule="exact"/>
          <w:jc w:val="center"/>
        </w:trPr>
        <w:tc>
          <w:tcPr>
            <w:tcW w:w="448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highlight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  <w:t>个体工商户</w:t>
            </w:r>
          </w:p>
        </w:tc>
        <w:tc>
          <w:tcPr>
            <w:tcW w:w="311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nil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jc w:val="both"/>
              <w:rPr>
                <w:rFonts w:hint="eastAsia" w:ascii="仿宋_GB2312" w:hAnsi="仿宋_GB2312" w:eastAsia="仿宋_GB2312" w:cs="仿宋_GB2312"/>
                <w:spacing w:val="-14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tabs>
          <w:tab w:val="left" w:pos="7582"/>
        </w:tabs>
        <w:spacing w:line="660" w:lineRule="exact"/>
        <w:rPr>
          <w:rFonts w:hint="eastAsia" w:ascii="宋体" w:hAnsi="宋体"/>
          <w:b/>
          <w:color w:val="FF0000"/>
          <w:spacing w:val="-40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531" w:right="1701" w:bottom="1531" w:left="1644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C"/>
    <w:rsid w:val="00031DEA"/>
    <w:rsid w:val="0012025C"/>
    <w:rsid w:val="00200ABF"/>
    <w:rsid w:val="002476D4"/>
    <w:rsid w:val="003B69F1"/>
    <w:rsid w:val="0042300B"/>
    <w:rsid w:val="00654E0D"/>
    <w:rsid w:val="007B7D4C"/>
    <w:rsid w:val="00A94F49"/>
    <w:rsid w:val="00AE7040"/>
    <w:rsid w:val="00B42E54"/>
    <w:rsid w:val="00BD5B79"/>
    <w:rsid w:val="00BD5E7B"/>
    <w:rsid w:val="00C45DF4"/>
    <w:rsid w:val="00CB6E66"/>
    <w:rsid w:val="00E2452D"/>
    <w:rsid w:val="00E37C56"/>
    <w:rsid w:val="00FD675D"/>
    <w:rsid w:val="3DFF188C"/>
    <w:rsid w:val="3EB7168A"/>
    <w:rsid w:val="5B7B9200"/>
    <w:rsid w:val="5EA7439A"/>
    <w:rsid w:val="6FFF5C3E"/>
    <w:rsid w:val="71DE0AD1"/>
    <w:rsid w:val="77FEA748"/>
    <w:rsid w:val="7BDDC627"/>
    <w:rsid w:val="7BFE1CED"/>
    <w:rsid w:val="7DEC7E49"/>
    <w:rsid w:val="7FAABB7A"/>
    <w:rsid w:val="7FBE4AE4"/>
    <w:rsid w:val="7FF6EEA5"/>
    <w:rsid w:val="7FFFCFB1"/>
    <w:rsid w:val="BF6D2C90"/>
    <w:rsid w:val="BFFEB941"/>
    <w:rsid w:val="DF67023D"/>
    <w:rsid w:val="EBEFB435"/>
    <w:rsid w:val="F7F954FD"/>
    <w:rsid w:val="FC7E8C60"/>
    <w:rsid w:val="FF39A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默认段落字体 Para Char"/>
    <w:basedOn w:val="1"/>
    <w:link w:val="9"/>
    <w:uiPriority w:val="0"/>
    <w:pPr>
      <w:adjustRightInd w:val="0"/>
      <w:spacing w:line="360" w:lineRule="auto"/>
    </w:pPr>
    <w:rPr>
      <w:kern w:val="0"/>
      <w:szCs w:val="20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Hewlett-Packard Company</Company>
  <Pages>32</Pages>
  <Words>18841</Words>
  <Characters>19582</Characters>
  <Lines>5</Lines>
  <Paragraphs>1</Paragraphs>
  <TotalTime>33.6666666666667</TotalTime>
  <ScaleCrop>false</ScaleCrop>
  <LinksUpToDate>false</LinksUpToDate>
  <CharactersWithSpaces>19762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2021-01-21T16:11:00Z</dcterms:created>
  <dc:creator>刘玉(排版印刷)</dc:creator>
  <cp:lastModifiedBy>tjj</cp:lastModifiedBy>
  <cp:lastPrinted>2021-01-21T16:06:00Z</cp:lastPrinted>
  <dcterms:modified xsi:type="dcterms:W3CDTF">2025-09-30T12:13:48Z</dcterms:modified>
  <dc:title>新疆维吾尔自治区统计局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E4EB7DCDD1F3877FFC58DB6807CD7054</vt:lpwstr>
  </property>
</Properties>
</file>